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709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085"/>
        <w:gridCol w:w="11624"/>
        <w:tblGridChange w:id="0">
          <w:tblGrid>
            <w:gridCol w:w="3085"/>
            <w:gridCol w:w="11624"/>
          </w:tblGrid>
        </w:tblGridChange>
      </w:tblGrid>
      <w:tr>
        <w:tc>
          <w:tcPr/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345082" cy="1339734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5082" cy="133973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tabs>
                <w:tab w:val="left" w:pos="7678"/>
              </w:tabs>
              <w:jc w:val="center"/>
              <w:rPr>
                <w:b w:val="1"/>
                <w:sz w:val="52"/>
                <w:szCs w:val="52"/>
              </w:rPr>
            </w:pPr>
            <w:r w:rsidDel="00000000" w:rsidR="00000000" w:rsidRPr="00000000">
              <w:rPr>
                <w:b w:val="1"/>
                <w:sz w:val="52"/>
                <w:szCs w:val="52"/>
                <w:rtl w:val="0"/>
              </w:rPr>
              <w:t xml:space="preserve">“Scuola Sicura”</w:t>
            </w:r>
          </w:p>
          <w:p w:rsidR="00000000" w:rsidDel="00000000" w:rsidP="00000000" w:rsidRDefault="00000000" w:rsidRPr="00000000" w14:paraId="00000004">
            <w:pPr>
              <w:tabs>
                <w:tab w:val="left" w:pos="7678"/>
              </w:tabs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Progetto di integrazione della sicurezza del lavoro nei curricola della scuola secondaria di 2° grado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4743.0" w:type="dxa"/>
        <w:jc w:val="left"/>
        <w:tblInd w:w="-72.0" w:type="dxa"/>
        <w:tblLayout w:type="fixed"/>
        <w:tblLook w:val="0400"/>
      </w:tblPr>
      <w:tblGrid>
        <w:gridCol w:w="2977"/>
        <w:gridCol w:w="2977"/>
        <w:gridCol w:w="8789"/>
        <w:tblGridChange w:id="0">
          <w:tblGrid>
            <w:gridCol w:w="2977"/>
            <w:gridCol w:w="2977"/>
            <w:gridCol w:w="8789"/>
          </w:tblGrid>
        </w:tblGridChange>
      </w:tblGrid>
      <w:tr>
        <w:trPr>
          <w:trHeight w:val="3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ind w:right="113"/>
              <w:jc w:val="right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COMPETENZA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ind w:right="113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2 - Riconoscere, valutare, gestire e prevenire il rischio, il pericolo, il danno da agenti meccanici ed elettrici</w:t>
            </w:r>
          </w:p>
        </w:tc>
      </w:tr>
      <w:tr>
        <w:trPr>
          <w:trHeight w:val="3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ind w:right="113"/>
              <w:jc w:val="right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U.F.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ind w:right="113"/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RISCHI MECCANICI ED ELETTRICI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ind w:right="113"/>
              <w:jc w:val="right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AREA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ind w:right="113"/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Scientifica (Scienze naturali, Fisica)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ind w:right="113"/>
              <w:jc w:val="right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CLASSI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ind w:right="113"/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Terza Liceo Scientifico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ind w:right="113"/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Primo periodo (entro dicembre)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468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56"/>
        <w:gridCol w:w="2134"/>
        <w:gridCol w:w="2581"/>
        <w:gridCol w:w="2976"/>
        <w:gridCol w:w="4938"/>
        <w:tblGridChange w:id="0">
          <w:tblGrid>
            <w:gridCol w:w="2056"/>
            <w:gridCol w:w="2134"/>
            <w:gridCol w:w="2581"/>
            <w:gridCol w:w="2976"/>
            <w:gridCol w:w="4938"/>
          </w:tblGrid>
        </w:tblGridChange>
      </w:tblGrid>
      <w:tr>
        <w:trPr>
          <w:trHeight w:val="720" w:hRule="atLeast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  <w:rtl w:val="0"/>
              </w:rPr>
              <w:t xml:space="preserve">ABILITÀ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  <w:rtl w:val="0"/>
              </w:rPr>
              <w:t xml:space="preserve">CONOSCENZE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  <w:rtl w:val="0"/>
              </w:rPr>
              <w:t xml:space="preserve">MOD.1 SYLLABUS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ATTIVITÀ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MATERIALI  DIDATTICI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DIFFERENZIARE i comportamenti in caso di pericoli specifici (rischio meccanico ed elettrico)</w:t>
            </w:r>
          </w:p>
          <w:p w:rsidR="00000000" w:rsidDel="00000000" w:rsidP="00000000" w:rsidRDefault="00000000" w:rsidRPr="00000000" w14:paraId="00000019">
            <w:pPr>
              <w:ind w:left="284" w:hanging="284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APPLICARE procedure di utilizzo degli spazi in situazione di emergenza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UTILIZZARE appropriati dispositivi di protezione individuale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trike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55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PREVENZIONE E PROTEZIONE</w:t>
            </w:r>
          </w:p>
          <w:p w:rsidR="00000000" w:rsidDel="00000000" w:rsidP="00000000" w:rsidRDefault="00000000" w:rsidRPr="00000000" w14:paraId="0000001F">
            <w:pPr>
              <w:ind w:left="35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55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REGOLAMENTI</w:t>
            </w:r>
          </w:p>
          <w:p w:rsidR="00000000" w:rsidDel="00000000" w:rsidP="00000000" w:rsidRDefault="00000000" w:rsidRPr="00000000" w14:paraId="00000021">
            <w:pPr>
              <w:ind w:left="35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55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AMBIENTI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3 - Rischi meccanici ed elettrici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3.1 - Concetti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3.1.1 - Ripari, dispositivi di sicurezza, organi di comando, arresto ed emergenza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3.2 - Rischi specifici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3.2.1 - Conoscere i rischi legati alle macchine ed attrezzature più diffuse (es. elettrodomestici e mezzi di trasporto). Impianti elettrici sicuri (differenziali, messa a terra…)</w:t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3.2.2 - Le norme e regole tecniche applicabili</w:t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3.2.3 - Conoscere gli effetti dei vari rischi sulla salute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Lezione  frontale, preceduta da brevi filmati, per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a)d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efinire il rischio meccanico ed elettrico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i termini di urto, schiacciamento, cesoiamento, taglio, uncinamento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b)definire l’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elettrocuzione e  i fenomeni relativi (tetanizzazione, fibrillazione ventricolare, ustioni e arresto cardiaco)</w:t>
            </w:r>
          </w:p>
          <w:p w:rsidR="00000000" w:rsidDel="00000000" w:rsidP="00000000" w:rsidRDefault="00000000" w:rsidRPr="00000000" w14:paraId="0000002E">
            <w:pPr>
              <w:ind w:left="292" w:hanging="284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c) definire i concetti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di </w:t>
            </w:r>
            <w:r w:rsidDel="00000000" w:rsidR="00000000" w:rsidRPr="00000000">
              <w:rPr>
                <w:rtl w:val="0"/>
              </w:rPr>
              <w:t xml:space="preserve">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oglia media di pericolosità e limite di tensione</w:t>
            </w:r>
          </w:p>
          <w:p w:rsidR="00000000" w:rsidDel="00000000" w:rsidP="00000000" w:rsidRDefault="00000000" w:rsidRPr="00000000" w14:paraId="0000002F">
            <w:pPr>
              <w:ind w:left="292" w:hanging="284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d) illustrare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DPI e pittogrammi relativi e i  </w:t>
            </w:r>
            <w:r w:rsidDel="00000000" w:rsidR="00000000" w:rsidRPr="00000000">
              <w:rPr>
                <w:rtl w:val="0"/>
              </w:rPr>
              <w:t xml:space="preserve">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istemi di protezione passivi e attivi addizionali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Libri di testo in adozione</w:t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Corso di formazione per lavoratori - Rischi: meccanico ed elettrico, a cura del Circolo Didattico Monte di Procida - </w:t>
            </w:r>
            <w:hyperlink r:id="rId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http://www.circolodidatticomontediprocida.com/wp-content/uploads/2013/06/FORMAZIONE-LAVORATORI-RISCHIO-MECCANICO-ED-ELETTRICO.pdf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Sicurezza rischio elettrico, a cura di INFN Sezione di Ferrara - </w:t>
            </w:r>
            <w:hyperlink r:id="rId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http://www.fe.infn.it/~evangelisti/Sicurezza/Rischio%20Elettrico.pdf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Metodologia per la valutazione del rischio elettrico, da Punto Sicuro - </w:t>
            </w:r>
            <w:hyperlink r:id="rId1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http://www.puntosicuro.it/incendio-emergenza-primo-soccorso-C-79/valutazione-del-rischio-incendio-C-88/metodologia-per-la-valutazione-del-rischio-elettrico-AR-9596/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VIDEO SUGGERITI: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Napo in… Situazioni da shock! (10 min) - </w:t>
            </w:r>
            <w:hyperlink r:id="rId11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https://www.youtube.com/watch?v=8PtWLOondZU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Rischio meccanico 1 (10 min) - </w:t>
            </w:r>
            <w:hyperlink r:id="rId12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https://www.youtube.com/watch?v=Wejt26JTSe4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Rischio elettrico (12 min) - </w:t>
            </w:r>
            <w:hyperlink r:id="rId13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https://www.youtube.com/watch?v=x3Gv4por0p8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40" w:hRule="atLeast"/>
        </w:trPr>
        <w:tc>
          <w:tcPr>
            <w:gridSpan w:val="5"/>
          </w:tcPr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VERIFICA FINALE</w:t>
            </w:r>
          </w:p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Tipologia:</w:t>
            </w:r>
            <w:r w:rsidDel="00000000" w:rsidR="00000000" w:rsidRPr="00000000">
              <w:rPr>
                <w:color w:val="000000"/>
                <w:rtl w:val="0"/>
              </w:rPr>
              <w:t xml:space="preserve"> Tipologie varie atte alla valutazione in itinere delle abilità e delle conoscenze + Test finale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Durata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: variabile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0" w:hRule="atLeast"/>
        </w:trPr>
        <w:tc>
          <w:tcPr>
            <w:gridSpan w:val="5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TEMPO COMPLESSIVO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  <w:t xml:space="preserve">2/3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ore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spacing w:after="0" w:line="240" w:lineRule="auto"/>
        <w:ind w:right="113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14" w:type="default"/>
      <w:pgSz w:h="11906" w:w="16838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Arial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"/>
      <w:lvlJc w:val="left"/>
      <w:pPr>
        <w:ind w:left="840" w:hanging="480"/>
      </w:pPr>
      <w:rPr/>
    </w:lvl>
    <w:lvl w:ilvl="2">
      <w:start w:val="1"/>
      <w:numFmt w:val="decimal"/>
      <w:lvlText w:val="%1.%2.%3"/>
      <w:lvlJc w:val="left"/>
      <w:pPr>
        <w:ind w:left="1080" w:hanging="720"/>
      </w:pPr>
      <w:rPr/>
    </w:lvl>
    <w:lvl w:ilvl="3">
      <w:start w:val="1"/>
      <w:numFmt w:val="decimal"/>
      <w:lvlText w:val="%1.%2.%3.%4"/>
      <w:lvlJc w:val="left"/>
      <w:pPr>
        <w:ind w:left="1080" w:hanging="720"/>
      </w:pPr>
      <w:rPr/>
    </w:lvl>
    <w:lvl w:ilvl="4">
      <w:start w:val="1"/>
      <w:numFmt w:val="decimal"/>
      <w:lvlText w:val="%1.%2.%3.%4.%5"/>
      <w:lvlJc w:val="left"/>
      <w:pPr>
        <w:ind w:left="1440" w:hanging="1080"/>
      </w:pPr>
      <w:rPr/>
    </w:lvl>
    <w:lvl w:ilvl="5">
      <w:start w:val="1"/>
      <w:numFmt w:val="decimal"/>
      <w:lvlText w:val="%1.%2.%3.%4.%5.%6"/>
      <w:lvlJc w:val="left"/>
      <w:pPr>
        <w:ind w:left="1440" w:hanging="1080"/>
      </w:pPr>
      <w:rPr/>
    </w:lvl>
    <w:lvl w:ilvl="6">
      <w:start w:val="1"/>
      <w:numFmt w:val="decimal"/>
      <w:lvlText w:val="%1.%2.%3.%4.%5.%6.%7"/>
      <w:lvlJc w:val="left"/>
      <w:pPr>
        <w:ind w:left="1800" w:hanging="1440"/>
      </w:pPr>
      <w:rPr/>
    </w:lvl>
    <w:lvl w:ilvl="7">
      <w:start w:val="1"/>
      <w:numFmt w:val="decimal"/>
      <w:lvlText w:val="%1.%2.%3.%4.%5.%6.%7.%8"/>
      <w:lvlJc w:val="left"/>
      <w:pPr>
        <w:ind w:left="1800" w:hanging="1440"/>
      </w:pPr>
      <w:rPr/>
    </w:lvl>
    <w:lvl w:ilvl="8">
      <w:start w:val="1"/>
      <w:numFmt w:val="decimal"/>
      <w:lvlText w:val="%1.%2.%3.%4.%5.%6.%7.%8.%9"/>
      <w:lvlJc w:val="left"/>
      <w:pPr>
        <w:ind w:left="1800" w:hanging="1440"/>
      </w:pPr>
      <w:rPr/>
    </w:lvl>
  </w:abstractNum>
  <w:abstractNum w:abstractNumId="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link w:val="Titolo1Carattere"/>
    <w:uiPriority w:val="9"/>
    <w:qFormat w:val="1"/>
    <w:rsid w:val="00D06A11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Titolo3">
    <w:name w:val="heading 3"/>
    <w:basedOn w:val="Normale"/>
    <w:link w:val="Titolo3Carattere"/>
    <w:uiPriority w:val="9"/>
    <w:qFormat w:val="1"/>
    <w:rsid w:val="00577D8E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foelenco">
    <w:name w:val="List Paragraph"/>
    <w:basedOn w:val="Normale"/>
    <w:uiPriority w:val="34"/>
    <w:qFormat w:val="1"/>
    <w:rsid w:val="00AB53E3"/>
    <w:pPr>
      <w:ind w:left="720"/>
      <w:contextualSpacing w:val="1"/>
    </w:pPr>
  </w:style>
  <w:style w:type="paragraph" w:styleId="Intestazione">
    <w:name w:val="header"/>
    <w:basedOn w:val="Normale"/>
    <w:link w:val="IntestazioneCarattere"/>
    <w:uiPriority w:val="99"/>
    <w:unhideWhenUsed w:val="1"/>
    <w:rsid w:val="005E5809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5E5809"/>
  </w:style>
  <w:style w:type="paragraph" w:styleId="Pidipagina">
    <w:name w:val="footer"/>
    <w:basedOn w:val="Normale"/>
    <w:link w:val="PidipaginaCarattere"/>
    <w:uiPriority w:val="99"/>
    <w:unhideWhenUsed w:val="1"/>
    <w:rsid w:val="005E5809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5E5809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5E580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5E5809"/>
    <w:rPr>
      <w:rFonts w:ascii="Tahoma" w:cs="Tahoma" w:hAnsi="Tahoma"/>
      <w:sz w:val="16"/>
      <w:szCs w:val="16"/>
    </w:rPr>
  </w:style>
  <w:style w:type="table" w:styleId="Grigliatabella">
    <w:name w:val="Table Grid"/>
    <w:basedOn w:val="Tabellanormale"/>
    <w:uiPriority w:val="59"/>
    <w:rsid w:val="00C23F0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llegamentoipertestuale">
    <w:name w:val="Hyperlink"/>
    <w:basedOn w:val="Carpredefinitoparagrafo"/>
    <w:uiPriority w:val="99"/>
    <w:unhideWhenUsed w:val="1"/>
    <w:rsid w:val="00577D8E"/>
    <w:rPr>
      <w:color w:val="0000ff" w:themeColor="hyperlink"/>
      <w:u w:val="single"/>
    </w:rPr>
  </w:style>
  <w:style w:type="character" w:styleId="CitazioneHTML">
    <w:name w:val="HTML Cite"/>
    <w:basedOn w:val="Carpredefinitoparagrafo"/>
    <w:uiPriority w:val="99"/>
    <w:semiHidden w:val="1"/>
    <w:unhideWhenUsed w:val="1"/>
    <w:rsid w:val="00577D8E"/>
    <w:rPr>
      <w:i w:val="1"/>
      <w:iCs w:val="1"/>
    </w:rPr>
  </w:style>
  <w:style w:type="character" w:styleId="Titolo3Carattere" w:customStyle="1">
    <w:name w:val="Titolo 3 Carattere"/>
    <w:basedOn w:val="Carpredefinitoparagrafo"/>
    <w:link w:val="Titolo3"/>
    <w:uiPriority w:val="9"/>
    <w:rsid w:val="00577D8E"/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character" w:styleId="ogd" w:customStyle="1">
    <w:name w:val="_ogd"/>
    <w:basedOn w:val="Carpredefinitoparagrafo"/>
    <w:rsid w:val="00EA6581"/>
  </w:style>
  <w:style w:type="character" w:styleId="vdur" w:customStyle="1">
    <w:name w:val="vdur"/>
    <w:basedOn w:val="Carpredefinitoparagrafo"/>
    <w:rsid w:val="00EA6581"/>
  </w:style>
  <w:style w:type="character" w:styleId="Titolo1Carattere" w:customStyle="1">
    <w:name w:val="Titolo 1 Carattere"/>
    <w:basedOn w:val="Carpredefinitoparagrafo"/>
    <w:link w:val="Titolo1"/>
    <w:uiPriority w:val="9"/>
    <w:rsid w:val="00D06A11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watch-title" w:customStyle="1">
    <w:name w:val="watch-title"/>
    <w:basedOn w:val="Carpredefinitoparagrafo"/>
    <w:rsid w:val="00EF7B44"/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7C4FFC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youtube.com/watch?v=8PtWLOondZU" TargetMode="External"/><Relationship Id="rId10" Type="http://schemas.openxmlformats.org/officeDocument/2006/relationships/hyperlink" Target="http://www.puntosicuro.it/incendio-emergenza-primo-soccorso-C-79/valutazione-del-rischio-incendio-C-88/metodologia-per-la-valutazione-del-rischio-elettrico-AR-9596/" TargetMode="External"/><Relationship Id="rId13" Type="http://schemas.openxmlformats.org/officeDocument/2006/relationships/hyperlink" Target="https://www.youtube.com/watch?v=x3Gv4por0p8" TargetMode="External"/><Relationship Id="rId12" Type="http://schemas.openxmlformats.org/officeDocument/2006/relationships/hyperlink" Target="https://www.youtube.com/watch?v=Wejt26JTSe4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fe.infn.it/~evangelisti/Sicurezza/Rischio%20Elettrico.pdf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www.circolodidatticomontediprocida.com/wp-content/uploads/2013/06/FORMAZIONE-LAVORATORI-RISCHIO-MECCANICO-ED-ELETTRICO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y+rYB4Hior4u6dhwxnI3Pd/Pug==">AMUW2mVn62ClRxG8FlZivDiHEeazHWngdpIovmNzwMFul2rhKaX2DuGlDxr1jeBUG5fvj923ZWAYEV5bm82ffQ6QqqtyqE5eK8AqHHlKiQ1Czejw331ZMFVTQqhz2TAZ9HjsUnOOmMi0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2019-08-08T12:28:00Z</dcterms:created>
  <dc:creator>polito</dc:creator>
</cp:coreProperties>
</file>