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3402"/>
        <w:gridCol w:w="8364"/>
        <w:tblGridChange w:id="0">
          <w:tblGrid>
            <w:gridCol w:w="2977"/>
            <w:gridCol w:w="3402"/>
            <w:gridCol w:w="8364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da radiazioni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RADIAZIONI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(Scienze naturali, Fisica)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Prima Liceo Scientifico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Primo periodo (entro dicembre)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2268"/>
        <w:gridCol w:w="2126"/>
        <w:gridCol w:w="2977"/>
        <w:gridCol w:w="5322"/>
        <w:tblGridChange w:id="0">
          <w:tblGrid>
            <w:gridCol w:w="2093"/>
            <w:gridCol w:w="2268"/>
            <w:gridCol w:w="2126"/>
            <w:gridCol w:w="2977"/>
            <w:gridCol w:w="532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DIFFERENZIARE i comportamenti in caso di pericoli specifici (radiazioni)</w:t>
            </w:r>
          </w:p>
          <w:p w:rsidR="00000000" w:rsidDel="00000000" w:rsidP="00000000" w:rsidRDefault="00000000" w:rsidRPr="00000000" w14:paraId="0000001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procedure di utilizzo degli spazi in situazione di emergenza</w:t>
            </w:r>
          </w:p>
          <w:p w:rsidR="00000000" w:rsidDel="00000000" w:rsidP="00000000" w:rsidRDefault="00000000" w:rsidRPr="00000000" w14:paraId="0000001B">
            <w:pP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dispositivi di protezione individuale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1F">
            <w:pPr>
              <w:ind w:left="-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8 - Rischi fisici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8.1 - Concetti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8.1.1 - Definizione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8.2 - Rischi specifici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8.2.3 - Radiazioni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8.2.5 - Effetti sull’organismo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lezione frontale  , integrata con brevi video ,  per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a)definire in modo generale   le radiazioni ionizzanti e non ionizzanti   e gli effetti sull’organismo.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b) indicare le sorgenti nell’universo 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raggi gam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ma, raggi X</w:t>
            </w:r>
            <w:r w:rsidDel="00000000" w:rsidR="00000000" w:rsidRPr="00000000">
              <w:rPr>
                <w:rtl w:val="0"/>
              </w:rPr>
              <w:t xml:space="preserve">  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UV</w:t>
            </w:r>
          </w:p>
          <w:p w:rsidR="00000000" w:rsidDel="00000000" w:rsidP="00000000" w:rsidRDefault="00000000" w:rsidRPr="00000000" w14:paraId="0000002D">
            <w:pPr>
              <w:ind w:left="292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c) analizzare  pittogrammi e DPI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d) definire i concetti 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dose, ef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fetto somma e valutazione del rischio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Laboratorio di fisica: analisi spettro elettromagnetico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Libri di testo in adozione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Radiazioni ionizzanti - INAIL -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https://www.inail.it/cs/internet/attivita/prevenzione-e-sicurezza/conoscere-il-rischio/agenti-fisici/radiazioni-ionizzanti.html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Portale agenti fisici - Materiale didattico 2016 -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http://www.portaleagentifisici.it/fo_materiale_didattico.php?lg=IT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“Concetti base sui campi elettromagnetici. Riferimenti Normativi”, di L. Gaia, R. Berardi, D. Cenni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“Il mondo moderno a 150 anni dalla teoria di Maxwell. Esposizione a campi elettromagnetici, salute e sicurezza” di E.L. Maci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“Campi elettromagnetici: gli effetti sulla salute”, di R. Agnesi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“Caratteristiche, proprietà e applicazioni dei campi elettromagnetici. Aspetti sanitari e quadro normativo” di S. Casale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“Esposizione a campi elettromagnetici, salute e sicurezza. 150 anni dalle teorie di Maxwell” di S. Spartà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“Rischi fisici: Radiazioni”, di I. Ciucci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“Il rischio fisico: radiazioni ionizzanti e non ionizzanti”, di G. Guidarelli</w:t>
            </w:r>
          </w:p>
          <w:p w:rsidR="00000000" w:rsidDel="00000000" w:rsidP="00000000" w:rsidRDefault="00000000" w:rsidRPr="00000000" w14:paraId="00000045">
            <w:pPr>
              <w:pStyle w:val="Heading1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 SUGGERITI: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Raggi X (5 min) -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https://www.youtube.com/watch?v=MOwHELR_EFw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80" w:before="280" w:lineRule="auto"/>
              <w:rPr/>
            </w:pPr>
            <w:r w:rsidDel="00000000" w:rsidR="00000000" w:rsidRPr="00000000">
              <w:rPr>
                <w:rtl w:val="0"/>
              </w:rPr>
              <w:t xml:space="preserve">Rischio radiazioni raggi X (1,5 min) -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https://www.youtube.com/watch?v=PR99NcyXXzw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Uranio a Milano, a tu per tu con le radiazioni ionizzanti (3 min) -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https://www.youtube.com/watch?v=yrg3ZgJGU-c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 </w:t>
            </w:r>
            <w:r w:rsidDel="00000000" w:rsidR="00000000" w:rsidRPr="00000000">
              <w:rPr>
                <w:rtl w:val="0"/>
              </w:rPr>
              <w:t xml:space="preserve">Tipologie varie atte alla valutazione in itinere delle abilità e delle conoscenze + Test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variabile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   </w:t>
            </w:r>
            <w:r w:rsidDel="00000000" w:rsidR="00000000" w:rsidRPr="00000000">
              <w:rPr>
                <w:rtl w:val="0"/>
              </w:rPr>
              <w:t xml:space="preserve">3 ore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footerReference r:id="rId13" w:type="default"/>
      <w:pgSz w:h="11906" w:w="16838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AE724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AE724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ollegamentoipertestuale">
    <w:name w:val="Hyperlink"/>
    <w:basedOn w:val="Carpredefinitoparagrafo"/>
    <w:semiHidden w:val="1"/>
    <w:rsid w:val="00AE7246"/>
    <w:rPr>
      <w:color w:val="0000ff"/>
      <w:u w:val="single"/>
    </w:rPr>
  </w:style>
  <w:style w:type="character" w:styleId="watch-title" w:customStyle="1">
    <w:name w:val="watch-title"/>
    <w:basedOn w:val="Carpredefinitoparagrafo"/>
    <w:rsid w:val="00AE724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PR99NcyXXzw" TargetMode="External"/><Relationship Id="rId10" Type="http://schemas.openxmlformats.org/officeDocument/2006/relationships/hyperlink" Target="https://www.youtube.com/watch?v=MOwHELR_EFw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www.youtube.com/watch?v=yrg3ZgJGU-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ortaleagentifisici.it/fo_materiale_didattico.php?lg=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inail.it/cs/internet/attivita/prevenzione-e-sicurezza/conoscere-il-rischio/agenti-fisici/radiazioni-ionizzant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wpob2/Ac8LEekDM+7/AOkWoBlw==">AMUW2mU9pm0ecxAOSJ5znTyB374TOU4Amw7vaiBhpeOXDAKFeSK79xx6Xa1r3T3NdW4BQmb3ftruojsBeVaOi5+DcCpOlJY7osAPHrUv//hBw429fESkQybC41bFsCpjlvDYRTvggcd9Vh9nvnGwTyCrFoo8lSGZ0g==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2019-08-08T12:18:00Z</dcterms:created>
  <dc:creator>polito</dc:creator>
</cp:coreProperties>
</file>