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2977"/>
        <w:gridCol w:w="8789"/>
        <w:tblGridChange w:id="0">
          <w:tblGrid>
            <w:gridCol w:w="2977"/>
            <w:gridCol w:w="2977"/>
            <w:gridCol w:w="8789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3 - Agire responsabilmente e proteggere sé, gli altri e l’ambiente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ALTRI RISCHI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Umanistica  ( Italiano, Diritto)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Durante l’intero anno scolastico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2"/>
        <w:gridCol w:w="2942"/>
        <w:gridCol w:w="2942"/>
        <w:gridCol w:w="2942"/>
        <w:gridCol w:w="2942"/>
        <w:tblGridChange w:id="0">
          <w:tblGrid>
            <w:gridCol w:w="2942"/>
            <w:gridCol w:w="2942"/>
            <w:gridCol w:w="2942"/>
            <w:gridCol w:w="2942"/>
            <w:gridCol w:w="294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 2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1)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AVERE CONSAPEVOLEZZA </w:t>
            </w:r>
            <w:r w:rsidDel="00000000" w:rsidR="00000000" w:rsidRPr="00000000">
              <w:rPr>
                <w:rtl w:val="0"/>
              </w:rPr>
              <w:t xml:space="preserve">delle norme sulla salute e sicurezza ed in particolare di: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D.LGS 81/08, DM 1998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linee guida nazionali e regionali sul tema di salute e sicurezza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3)normative specifiche degli ambienti di lavoro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 DISTINGUERE </w:t>
            </w:r>
            <w:r w:rsidDel="00000000" w:rsidR="00000000" w:rsidRPr="00000000">
              <w:rPr>
                <w:rtl w:val="0"/>
              </w:rPr>
              <w:t xml:space="preserve">diritti e doveri personali relativi alla salute e sicurezza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-REPERIRE  e ANALIZZARE </w:t>
            </w:r>
            <w:r w:rsidDel="00000000" w:rsidR="00000000" w:rsidRPr="00000000">
              <w:rPr>
                <w:rtl w:val="0"/>
              </w:rPr>
              <w:t xml:space="preserve">criticamente informazioni relative alla salute e sicurezza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D.Lgs 81/2008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Testo unico sulla salute e sicurezza nei luoghi di lavoro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La disciplina dell'attività lavorativa dei minori 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Principali fonti internazionali: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-Convenzione ONU del 20/11/1989 sui diritti del fanciullo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-Convenzione OIL n.138 del 1973 sull'età minima (in Italia 16 anni) per l'assunzione all'impiego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Principi costituzionali 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-Art. 34 Cost. (Il diritto allo studio)</w:t>
            </w:r>
          </w:p>
          <w:p w:rsidR="00000000" w:rsidDel="00000000" w:rsidP="00000000" w:rsidRDefault="00000000" w:rsidRPr="00000000" w14:paraId="0000002F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-Art. 37 Cost. (La tutela della donna lavoratrice e del lavoro minorile  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Principali fonti normative nazionali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-Legge 17/10/ 1967, n.977 : “Tutela del lavoro dei bambini e degli adolescenti” e successive modifiche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-Legge 27 /12/2006 , n.296 (Legge finanziaria per il 2007) Articolo 1 comma 622 (innalzamento dell''obbligo d'istruzione e aumento dell'età per l'accesso al lavoro)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Tutela delle donne in gravidanza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-D.lgs 151/2001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10. Altri rischi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10.1 Rischi specifici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ind w:left="743" w:hanging="709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10.1.1    Lavori in solitudine.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ind w:left="743" w:hanging="709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10.1.2    Turni di lavoro e lavoro notturno.</w:t>
            </w:r>
          </w:p>
          <w:p w:rsidR="00000000" w:rsidDel="00000000" w:rsidP="00000000" w:rsidRDefault="00000000" w:rsidRPr="00000000" w14:paraId="00000041">
            <w:pPr>
              <w:spacing w:line="360" w:lineRule="auto"/>
              <w:ind w:left="743" w:hanging="709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10.1.3    Tutela dei minori.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10.1.4    Lavoro e gravidanza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743" w:hanging="709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Italiano </w:t>
            </w:r>
          </w:p>
          <w:p w:rsidR="00000000" w:rsidDel="00000000" w:rsidP="00000000" w:rsidRDefault="00000000" w:rsidRPr="00000000" w14:paraId="00000044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Brain storming sul lavoro</w:t>
            </w:r>
          </w:p>
          <w:p w:rsidR="00000000" w:rsidDel="00000000" w:rsidP="00000000" w:rsidRDefault="00000000" w:rsidRPr="00000000" w14:paraId="00000045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minorile</w:t>
            </w:r>
          </w:p>
          <w:p w:rsidR="00000000" w:rsidDel="00000000" w:rsidP="00000000" w:rsidRDefault="00000000" w:rsidRPr="00000000" w14:paraId="00000046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Lettura e analisi di articoli e</w:t>
            </w:r>
          </w:p>
          <w:p w:rsidR="00000000" w:rsidDel="00000000" w:rsidP="00000000" w:rsidRDefault="00000000" w:rsidRPr="00000000" w14:paraId="00000048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relazioni pubblicati su</w:t>
            </w:r>
          </w:p>
          <w:p w:rsidR="00000000" w:rsidDel="00000000" w:rsidP="00000000" w:rsidRDefault="00000000" w:rsidRPr="00000000" w14:paraId="00000049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riviste  on line</w:t>
            </w:r>
          </w:p>
          <w:p w:rsidR="00000000" w:rsidDel="00000000" w:rsidP="00000000" w:rsidRDefault="00000000" w:rsidRPr="00000000" w14:paraId="0000004A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Lettura  di testi di</w:t>
            </w:r>
          </w:p>
          <w:p w:rsidR="00000000" w:rsidDel="00000000" w:rsidP="00000000" w:rsidRDefault="00000000" w:rsidRPr="00000000" w14:paraId="0000004C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Letteratura  internazionale </w:t>
            </w:r>
          </w:p>
          <w:p w:rsidR="00000000" w:rsidDel="00000000" w:rsidP="00000000" w:rsidRDefault="00000000" w:rsidRPr="00000000" w14:paraId="0000004D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743" w:hanging="709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Diritto </w:t>
            </w:r>
          </w:p>
          <w:p w:rsidR="00000000" w:rsidDel="00000000" w:rsidP="00000000" w:rsidRDefault="00000000" w:rsidRPr="00000000" w14:paraId="00000053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lezione partecipata sul : </w:t>
            </w:r>
          </w:p>
          <w:p w:rsidR="00000000" w:rsidDel="00000000" w:rsidP="00000000" w:rsidRDefault="00000000" w:rsidRPr="00000000" w14:paraId="00000054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a) lavoro in solitudine</w:t>
            </w:r>
          </w:p>
          <w:p w:rsidR="00000000" w:rsidDel="00000000" w:rsidP="00000000" w:rsidRDefault="00000000" w:rsidRPr="00000000" w14:paraId="00000055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b)turni di lavoro e lavoro</w:t>
            </w:r>
          </w:p>
          <w:p w:rsidR="00000000" w:rsidDel="00000000" w:rsidP="00000000" w:rsidRDefault="00000000" w:rsidRPr="00000000" w14:paraId="00000056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notturno</w:t>
            </w:r>
          </w:p>
          <w:p w:rsidR="00000000" w:rsidDel="00000000" w:rsidP="00000000" w:rsidRDefault="00000000" w:rsidRPr="00000000" w14:paraId="00000057">
            <w:pPr>
              <w:ind w:left="743" w:hanging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c) tutela dei minori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d) lavoro e gravidanza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i w:val="1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80"/>
                  <w:u w:val="single"/>
                  <w:rtl w:val="0"/>
                </w:rPr>
                <w:t xml:space="preserve">www.atuttascuola.it/siti/viale/analisideltesto/Lavoro%20minorile.pdf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color w:val="000000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000080"/>
                  <w:u w:val="single"/>
                  <w:rtl w:val="0"/>
                </w:rPr>
                <w:t xml:space="preserve">http://www.poesiaragazzi.it/Poesie/Per-i-piu-grandi/La-societa-e-il-mondo/DOMANDE-DI-UN-LETTORE-OPERAIO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color w:val="000000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000080"/>
                  <w:u w:val="single"/>
                  <w:rtl w:val="0"/>
                </w:rPr>
                <w:t xml:space="preserve">https://www.savethechildren.it/cosa-facciamo/pubblicazioni/game-over-indagine-sul-lavoro-minorile-italia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color w:val="000000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color w:val="000080"/>
                  <w:u w:val="single"/>
                  <w:rtl w:val="0"/>
                </w:rPr>
                <w:t xml:space="preserve">www.repubblica.it/argomenti/lavoro_minorile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esto Unico sulla Sicurezza: come funziona e a chi si applica - TG IMPRESA del 12/04/2011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https://www.youtube.com/watch?v=9cCB6GxqlDg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Lavoro minorile ILO (Organizzazione internazionale del lavoro)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  https://www.youtube.com/watch?v=smWUvs7GnAY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Il lavoro minorile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80"/>
                  <w:u w:val="single"/>
                  <w:rtl w:val="0"/>
                </w:rPr>
                <w:t xml:space="preserve">http://www.economia.rai.it/articoli/il-lavoro-minorile/22087/default.aspx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1212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21212"/>
                <w:rtl w:val="0"/>
              </w:rPr>
              <w:t xml:space="preserve">Bambini e lavoro                                              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121212"/>
                  <w:u w:val="single"/>
                  <w:rtl w:val="0"/>
                </w:rPr>
                <w:t xml:space="preserve">http://www.raiscuola.rai.it/articoli/bambini-e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121212"/>
                <w:rtl w:val="0"/>
              </w:rPr>
              <w:t xml:space="preserve">lavoro/4890/default.aspx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Style w:val="Heading1"/>
              <w:numPr>
                <w:ilvl w:val="0"/>
                <w:numId w:val="2"/>
              </w:numPr>
              <w:spacing w:after="0" w:before="0" w:lineRule="auto"/>
              <w:ind w:left="432" w:hanging="43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Maternità e Lavoro -Tutela delle donne in gravidanza (video sintesi del d.lgs 151 / 2001)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8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https://www.youtube.com/watch?v=dVnSc9n1pkA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3b323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.L'indennità di maternità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b3232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http://www.italiano.rai.it/articoli/l-indennit%C3%A0-di-maternit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3b3232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 %C3%A0/22014/default.aspx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riassuntiva preparata dall’insegnante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Tipologia: test a risposta chiusa 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30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 4 ore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6" w:type="default"/>
      <w:pgSz w:h="11906" w:w="16838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720" w:hanging="36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Corpotesto"/>
    <w:link w:val="Titolo1Carattere"/>
    <w:qFormat w:val="1"/>
    <w:rsid w:val="001B5BD7"/>
    <w:pPr>
      <w:keepNext w:val="1"/>
      <w:numPr>
        <w:numId w:val="1"/>
      </w:numPr>
      <w:suppressAutoHyphens w:val="1"/>
      <w:spacing w:after="120" w:before="240"/>
      <w:outlineLvl w:val="0"/>
    </w:pPr>
    <w:rPr>
      <w:rFonts w:ascii="Times New Roman" w:cs="Tahoma" w:eastAsia="MS PMincho" w:hAnsi="Times New Roman"/>
      <w:b w:val="1"/>
      <w:bCs w:val="1"/>
      <w:sz w:val="48"/>
      <w:szCs w:val="48"/>
      <w:lang w:eastAsia="ar-SA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rsid w:val="001B5BD7"/>
    <w:rPr>
      <w:rFonts w:ascii="Times New Roman" w:cs="Tahoma" w:eastAsia="MS PMincho" w:hAnsi="Times New Roman"/>
      <w:b w:val="1"/>
      <w:bCs w:val="1"/>
      <w:sz w:val="48"/>
      <w:szCs w:val="48"/>
      <w:lang w:eastAsia="ar-SA"/>
    </w:rPr>
  </w:style>
  <w:style w:type="character" w:styleId="Collegamentoipertestuale">
    <w:name w:val="Hyperlink"/>
    <w:rsid w:val="001B5BD7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1B5BD7"/>
    <w:pPr>
      <w:suppressAutoHyphens w:val="1"/>
      <w:spacing w:after="120"/>
    </w:pPr>
    <w:rPr>
      <w:rFonts w:ascii="Calibri" w:cs="font292" w:eastAsia="SimSun" w:hAnsi="Calibri"/>
      <w:lang w:eastAsia="ar-SA"/>
    </w:rPr>
  </w:style>
  <w:style w:type="character" w:styleId="CorpotestoCarattere" w:customStyle="1">
    <w:name w:val="Corpo testo Carattere"/>
    <w:basedOn w:val="Carpredefinitoparagrafo"/>
    <w:link w:val="Corpotesto"/>
    <w:rsid w:val="001B5BD7"/>
    <w:rPr>
      <w:rFonts w:ascii="Calibri" w:cs="font292" w:eastAsia="SimSun" w:hAnsi="Calibri"/>
      <w:lang w:eastAsia="ar-SA"/>
    </w:rPr>
  </w:style>
  <w:style w:type="character" w:styleId="CitazioneHTML">
    <w:name w:val="HTML Cite"/>
    <w:basedOn w:val="Carpredefinitoparagrafo"/>
    <w:uiPriority w:val="99"/>
    <w:semiHidden w:val="1"/>
    <w:unhideWhenUsed w:val="1"/>
    <w:rsid w:val="001B5BD7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http://www.raiscuola.rai.it/articoli/bambini-e" TargetMode="External"/><Relationship Id="rId12" Type="http://schemas.openxmlformats.org/officeDocument/2006/relationships/hyperlink" Target="http://www.economia.rai.it/articoli/il-lavoro-minorile/22087/default.asp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hyperlink" Target="http://www.italiano.rai.it/articoli/l-indennit%C3%A0-di-maternit%C3%A0/22014/default.aspx" TargetMode="External"/><Relationship Id="rId14" Type="http://schemas.openxmlformats.org/officeDocument/2006/relationships/hyperlink" Target="https://www.youtube.com/watch?v=dVnSc9n1pkA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atuttascuola.it/siti/viale/analisideltesto/Lavoro%20minoril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weYy9IR1GBQ7141byySGgq2YTQ==">AMUW2mXylbPNcv/HXtddpDITnxPQ03/T/qzoAGs8GcyPuhQnrZ285jkfMWomOYBercvKvfQ1ZObm5BuhfClJS8l6FB7UzwM3TCt/YbkNj1FLH4iRbf34h9YcjCIYJ3+VJvqerzY+/xAF8Sb7tJqumXLIYf2iloGimQ==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2019-08-08T12:56:00Z</dcterms:created>
  <dc:creator>polito</dc:creator>
</cp:coreProperties>
</file>