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0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11624"/>
        <w:tblGridChange w:id="0">
          <w:tblGrid>
            <w:gridCol w:w="3085"/>
            <w:gridCol w:w="1162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45082" cy="133973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082" cy="13397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678"/>
              </w:tabs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“Scuola Sicura”</w:t>
            </w:r>
          </w:p>
          <w:p w:rsidR="00000000" w:rsidDel="00000000" w:rsidP="00000000" w:rsidRDefault="00000000" w:rsidRPr="00000000" w14:paraId="00000004">
            <w:pPr>
              <w:tabs>
                <w:tab w:val="left" w:pos="7678"/>
              </w:tabs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Progetto di integrazione della sicurezza del lavoro nei curricola della scuola secondaria di 2° 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43.0" w:type="dxa"/>
        <w:jc w:val="left"/>
        <w:tblInd w:w="-72.0" w:type="dxa"/>
        <w:tblLayout w:type="fixed"/>
        <w:tblLook w:val="0400"/>
      </w:tblPr>
      <w:tblGrid>
        <w:gridCol w:w="2977"/>
        <w:gridCol w:w="7371"/>
        <w:gridCol w:w="4395"/>
        <w:tblGridChange w:id="0">
          <w:tblGrid>
            <w:gridCol w:w="2977"/>
            <w:gridCol w:w="7371"/>
            <w:gridCol w:w="4395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COMPETENZA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1 - Agire responsabilmente e proteggere sé e gli altri per prevenire infortuni e malattie professionali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U.F.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INFORTUNI E MALATTIE PROFESSIONALI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Scientifica (Matematica)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113"/>
              <w:jc w:val="right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Terza Liceo Scientifico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Primo o Secondo periodo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2268"/>
        <w:gridCol w:w="3119"/>
        <w:gridCol w:w="3118"/>
        <w:gridCol w:w="3338"/>
        <w:tblGridChange w:id="0">
          <w:tblGrid>
            <w:gridCol w:w="2943"/>
            <w:gridCol w:w="2268"/>
            <w:gridCol w:w="3119"/>
            <w:gridCol w:w="3118"/>
            <w:gridCol w:w="3338"/>
          </w:tblGrid>
        </w:tblGridChange>
      </w:tblGrid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CONOSCENZE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MOD.2 SYLLABUS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MATERIALI  DIDATTICI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DIFFERENZIARE i comportamenti in caso di pericoli specifici </w:t>
            </w:r>
          </w:p>
          <w:p w:rsidR="00000000" w:rsidDel="00000000" w:rsidP="00000000" w:rsidRDefault="00000000" w:rsidRPr="00000000" w14:paraId="0000001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procedure di utilizzo degli spazi in situazione di emergenza</w:t>
            </w:r>
          </w:p>
          <w:p w:rsidR="00000000" w:rsidDel="00000000" w:rsidP="00000000" w:rsidRDefault="00000000" w:rsidRPr="00000000" w14:paraId="0000001B">
            <w:pP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appropriati dispositivi di protezione individuale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D.  </w:t>
            </w: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EVENZIONE E PROTEZIONE</w:t>
            </w:r>
          </w:p>
          <w:p w:rsidR="00000000" w:rsidDel="00000000" w:rsidP="00000000" w:rsidRDefault="00000000" w:rsidRPr="00000000" w14:paraId="0000001F">
            <w:pPr>
              <w:ind w:left="-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REGOLAMENTI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5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AMBIENTI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1 - Infortuni e malattie professionali</w:t>
            </w:r>
          </w:p>
          <w:p w:rsidR="00000000" w:rsidDel="00000000" w:rsidP="00000000" w:rsidRDefault="00000000" w:rsidRPr="00000000" w14:paraId="00000024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1.1 - Indici</w:t>
            </w:r>
          </w:p>
          <w:p w:rsidR="00000000" w:rsidDel="00000000" w:rsidP="00000000" w:rsidRDefault="00000000" w:rsidRPr="00000000" w14:paraId="00000025">
            <w:pPr>
              <w:ind w:left="-40"/>
              <w:rPr/>
            </w:pPr>
            <w:r w:rsidDel="00000000" w:rsidR="00000000" w:rsidRPr="00000000">
              <w:rPr>
                <w:rtl w:val="0"/>
              </w:rPr>
              <w:t xml:space="preserve">1.1.1 - Modelli di calcolo dei diversi indici infortunistici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1.1.2 - Valutazione e comparazione degli indici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lezione frontale sui principali elementi e strumenti di indagine statistica.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2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attività di gruppo: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a)Presentazione di un caso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Lettura, interpretazione e analisi dei dati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Rielaborazione dei dati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Rappresentazione grafica dei dati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Style w:val="Heading1"/>
              <w:rPr>
                <w:rFonts w:ascii="Calibri" w:cs="Calibri" w:eastAsia="Calibri" w:hAnsi="Calibri"/>
                <w:b w:val="0"/>
                <w:color w:val="4bacc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Libri di testo in adozione</w:t>
              <w:br w:type="textWrapping"/>
              <w:br w:type="textWrapping"/>
              <w:t xml:space="preserve">Dati forniti dall’INAIL -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https://www.inail.it/cs/internet/attivita/dati-e-statistiche.html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VERIFICA FINALE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Test e/o esercizi applicativi + Test finale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Durata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: 30 min (verifica parziale) + tempo variabile (verifica sommativa)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TEMPO COMPLESSIVO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8 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1906" w:w="16838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5E75A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B53E3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5809"/>
  </w:style>
  <w:style w:type="paragraph" w:styleId="Pidipagina">
    <w:name w:val="footer"/>
    <w:basedOn w:val="Normale"/>
    <w:link w:val="PidipaginaCarattere"/>
    <w:uiPriority w:val="99"/>
    <w:unhideWhenUsed w:val="1"/>
    <w:rsid w:val="005E580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E5809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E58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E5809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C23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5E75A5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ollegamentoipertestuale">
    <w:name w:val="Hyperlink"/>
    <w:basedOn w:val="Carpredefinitoparagrafo"/>
    <w:semiHidden w:val="1"/>
    <w:rsid w:val="005E75A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nail.it/cs/internet/attivita/dati-e-statistich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QmSWkihzO4yfVjZ+sdfz/rqzFQ==">AMUW2mV8d/pFt4Hi878VbCrQ361qmbTL434/INq+zQkftA5jWTZ5gFufSBHmvt7vd34ahlNI+KEFWEj4rZ2LZV6nKiR/2B73b2xb/LOHw+Uq7Ov4FdDJTAFvGaAM0c5Ai3yqV5jAGBGMPL1PEaul2swoyauu6GOoDQ==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2019-08-08T12:58:00Z</dcterms:created>
  <dc:creator>polito</dc:creator>
</cp:coreProperties>
</file>