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085"/>
        <w:gridCol w:w="11624"/>
        <w:tblGridChange w:id="0">
          <w:tblGrid>
            <w:gridCol w:w="3085"/>
            <w:gridCol w:w="1162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45082" cy="1339734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082" cy="13397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tabs>
                <w:tab w:val="left" w:pos="7678"/>
              </w:tabs>
              <w:jc w:val="center"/>
              <w:rPr>
                <w:b w:val="1"/>
                <w:sz w:val="52"/>
                <w:szCs w:val="52"/>
              </w:rPr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“Scuola Sicura”</w:t>
            </w:r>
          </w:p>
          <w:p w:rsidR="00000000" w:rsidDel="00000000" w:rsidP="00000000" w:rsidRDefault="00000000" w:rsidRPr="00000000" w14:paraId="00000004">
            <w:pPr>
              <w:tabs>
                <w:tab w:val="left" w:pos="7678"/>
              </w:tabs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Progetto di integrazione della sicurezza del lavoro nei curricola della scuola secondaria di 2° grado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43.0" w:type="dxa"/>
        <w:jc w:val="left"/>
        <w:tblInd w:w="-72.0" w:type="dxa"/>
        <w:tblLayout w:type="fixed"/>
        <w:tblLook w:val="0400"/>
      </w:tblPr>
      <w:tblGrid>
        <w:gridCol w:w="2977"/>
        <w:gridCol w:w="8364"/>
        <w:gridCol w:w="3402"/>
        <w:tblGridChange w:id="0">
          <w:tblGrid>
            <w:gridCol w:w="2977"/>
            <w:gridCol w:w="8364"/>
            <w:gridCol w:w="3402"/>
          </w:tblGrid>
        </w:tblGridChange>
      </w:tblGrid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COMPETENZA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2 - Riconoscere, valutare, gestire e prevenire il rischio, il pericolo, il danno da incendio ed esplosione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U.F.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11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INCENDIO ED ESPLOSIONE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AREA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Scientifica (Fisica, Scienze naturali)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ind w:right="113"/>
              <w:jc w:val="right"/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CLASSI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Terza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Liceo Scientifico, Scienze Applicate, Sportivo; Quarta altri Licei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Primo periodo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09"/>
        <w:gridCol w:w="2090"/>
        <w:gridCol w:w="2855"/>
        <w:gridCol w:w="3686"/>
        <w:gridCol w:w="4046"/>
        <w:tblGridChange w:id="0">
          <w:tblGrid>
            <w:gridCol w:w="2109"/>
            <w:gridCol w:w="2090"/>
            <w:gridCol w:w="2855"/>
            <w:gridCol w:w="3686"/>
            <w:gridCol w:w="4046"/>
          </w:tblGrid>
        </w:tblGridChange>
      </w:tblGrid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ABILITÀ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CONOSCENZE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MOD.2 SYLLABUS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ATTIVITÀ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MATERIALI  DIDATTICI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DIFFERENZIARE i comportamenti in caso di pericoli specifici (esplosioni) </w:t>
            </w:r>
          </w:p>
          <w:p w:rsidR="00000000" w:rsidDel="00000000" w:rsidP="00000000" w:rsidRDefault="00000000" w:rsidRPr="00000000" w14:paraId="00000019">
            <w:pPr>
              <w:ind w:left="284" w:hanging="284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APPLICARE procedure di utilizzo degli spazi in situazione di emergenza</w:t>
            </w:r>
          </w:p>
          <w:p w:rsidR="00000000" w:rsidDel="00000000" w:rsidP="00000000" w:rsidRDefault="00000000" w:rsidRPr="00000000" w14:paraId="0000001B">
            <w:pPr>
              <w:ind w:left="284" w:hanging="284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84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UTILIZZARE appropriati dispositivi di protezione individuale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PREVENZIONE E PROTEZIONE</w:t>
            </w:r>
          </w:p>
          <w:p w:rsidR="00000000" w:rsidDel="00000000" w:rsidP="00000000" w:rsidRDefault="00000000" w:rsidRPr="00000000" w14:paraId="0000001E">
            <w:pPr>
              <w:ind w:left="-5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REGOLAMENTI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5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AMBIENTI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4 - Incendio ed esplosione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4. 1 - Concetti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4.1.1 - Fisica e dinamica dell’esplosione e dell’incendio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4.2 - Rischi specifici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4.2.1 - Trasversalità del rischio (i diversi comparti interessati: dalle farine alle miscele esplosive)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4.2.2 - I mezzi estinguenti ed i loro usi specifici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lezione frontale per illustrare il concetto di urto e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principi di conservazione: energia e quantità di moto e</w:t>
            </w:r>
            <w:r w:rsidDel="00000000" w:rsidR="00000000" w:rsidRPr="00000000">
              <w:rPr>
                <w:rtl w:val="0"/>
              </w:rPr>
              <w:t xml:space="preserve"> descrivere /analizzare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urti orizzontali e obliqui</w:t>
            </w:r>
          </w:p>
          <w:p w:rsidR="00000000" w:rsidDel="00000000" w:rsidP="00000000" w:rsidRDefault="00000000" w:rsidRPr="00000000" w14:paraId="0000002A">
            <w:pPr>
              <w:ind w:left="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Esperienza di laboratorio sugli urti tra carrellini</w:t>
            </w:r>
          </w:p>
          <w:p w:rsidR="00000000" w:rsidDel="00000000" w:rsidP="00000000" w:rsidRDefault="00000000" w:rsidRPr="00000000" w14:paraId="0000002C">
            <w:pPr>
              <w:ind w:left="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lezione frontale con l’uso di brevi filmati per l ‘ 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nalisi delle proprietà del baricentro di un sistema isolato di corpi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leggi fisiche delle esplosioni) 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lezione frontale per definire le 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eazioni di combustione, la cinetica di reazione e gli scambi di energia in una reazione chimica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attività di laboratorio per analizzare gli scambi energetici delle reazioni chimiche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2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lezione frontale con l’ausilio di tabelle per definire le sostanze combustibili e relativi poteri calorifici, le sostanze  comburenti; le sostanze esplosive  e i comportamenti per evitare ed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estinguere la combustione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Libri di testo in adozione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Procedure da adottare in caso di incendio a cura di C.T.A. G. Gnecchi (Comando Provinciale Vigili del Fuoco di Bergamo) -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http://www.uniroma1.it/sites/default/files/cap3.pdf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ISPESL, Formazione antincendio - M. Tambone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Suva, Prevenzione e protezione contro le esplosioni - </w:t>
            </w:r>
            <w:hyperlink r:id="rId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http://www.puntosicuro.info/documenti/documenti/150317_suva_prevenzione_protezione_rischio_esplosioni.pdf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VIDEO CONSIGLIATI: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Napo in: Attenzione ai prodotti chimici! (12 min) - </w:t>
            </w:r>
            <w:hyperlink r:id="rId1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https://www.youtube.com/watch?v=Btc-jFBqf00&amp;list=PL5yAKr6ACe0m2ANY7AScg28B6T17GE1OC&amp;index=10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VERIFICA FINALE</w:t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Tipologia: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Test e/o esercizi applicativi + Test finale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Durata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: 30 min (verifica parziale) + tempo variabile (verifica sommativa)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2"/>
                <w:szCs w:val="32"/>
                <w:rtl w:val="0"/>
              </w:rPr>
              <w:t xml:space="preserve">TEMPO COMPLESSIVO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12 ore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1906" w:w="16838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855" w:hanging="495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link w:val="Titolo1Carattere"/>
    <w:uiPriority w:val="9"/>
    <w:qFormat w:val="1"/>
    <w:rsid w:val="005E75A5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aragrafoelenco">
    <w:name w:val="List Paragraph"/>
    <w:basedOn w:val="Normale"/>
    <w:uiPriority w:val="34"/>
    <w:qFormat w:val="1"/>
    <w:rsid w:val="00AB53E3"/>
    <w:pPr>
      <w:ind w:left="720"/>
      <w:contextualSpacing w:val="1"/>
    </w:pPr>
  </w:style>
  <w:style w:type="paragraph" w:styleId="Intestazione">
    <w:name w:val="header"/>
    <w:basedOn w:val="Normale"/>
    <w:link w:val="Intestazione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 w:val="1"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5E580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5E5809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1Carattere" w:customStyle="1">
    <w:name w:val="Titolo 1 Carattere"/>
    <w:basedOn w:val="Carpredefinitoparagrafo"/>
    <w:link w:val="Titolo1"/>
    <w:uiPriority w:val="9"/>
    <w:rsid w:val="005E75A5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Collegamentoipertestuale">
    <w:name w:val="Hyperlink"/>
    <w:basedOn w:val="Carpredefinitoparagrafo"/>
    <w:semiHidden w:val="1"/>
    <w:rsid w:val="005E75A5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www.youtube.com/watch?v=Btc-jFBqf00&amp;list=PL5yAKr6ACe0m2ANY7AScg28B6T17GE1OC&amp;index=10" TargetMode="External"/><Relationship Id="rId9" Type="http://schemas.openxmlformats.org/officeDocument/2006/relationships/hyperlink" Target="http://www.puntosicuro.info/documenti/documenti/150317_suva_prevenzione_protezione_rischio_esplosioni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uniroma1.it/sites/default/files/cap3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v1oeN/fkNk1L6Es0kXnZt7RXw==">AMUW2mUO1YV+XWE8kOg9pu3vaWd4Y+88HXA7piUHHxqCg63rHkzcJDUH7St/fvSp9zz4gwY+hm0FFPCxZTMJnpwZFqZWt2GZ63XMhzdxp9/csOXoZ4o5CUzbm4l/vi9OEHrAwz1xSNGxZcIzTeiYlgBblTZyqsi/Lg==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2019-08-08T12:48:00Z</dcterms:created>
  <dc:creator>polito</dc:creator>
</cp:coreProperties>
</file>